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580"/>
        <w:gridCol w:w="5220"/>
      </w:tblGrid>
      <w:tr w:rsidR="00B34E6B" w14:paraId="2F7DE8B6" w14:textId="77777777" w:rsidTr="001B2FB9">
        <w:trPr>
          <w:trHeight w:val="3680"/>
        </w:trPr>
        <w:tc>
          <w:tcPr>
            <w:tcW w:w="5580" w:type="dxa"/>
            <w:tcBorders>
              <w:top w:val="single" w:sz="4" w:space="0" w:color="auto"/>
              <w:left w:val="single" w:sz="4" w:space="0" w:color="auto"/>
              <w:bottom w:val="nil"/>
              <w:right w:val="single" w:sz="4" w:space="0" w:color="auto"/>
            </w:tcBorders>
          </w:tcPr>
          <w:p w14:paraId="4DDAC8D7" w14:textId="77777777" w:rsidR="00B34E6B" w:rsidRDefault="00C14440" w:rsidP="009737C4">
            <w:pPr>
              <w:spacing w:before="120"/>
              <w:ind w:left="21" w:right="720"/>
              <w:rPr>
                <w:sz w:val="22"/>
              </w:rPr>
            </w:pPr>
            <w:r>
              <w:rPr>
                <w:sz w:val="22"/>
              </w:rPr>
              <w:t>UNITED STATES BANKRUPTCY COURT</w:t>
            </w:r>
          </w:p>
          <w:p w14:paraId="092C2E99" w14:textId="36CD9A9F" w:rsidR="00B34E6B" w:rsidRPr="00B3099D" w:rsidRDefault="00C14440" w:rsidP="009737C4">
            <w:pPr>
              <w:ind w:left="21" w:right="720"/>
              <w:rPr>
                <w:b/>
              </w:rPr>
            </w:pPr>
            <w:r>
              <w:rPr>
                <w:sz w:val="22"/>
              </w:rPr>
              <w:t>DISTRICT OF NEW JERSEY</w:t>
            </w:r>
            <w:r w:rsidR="001B2FB9">
              <w:rPr>
                <w:sz w:val="22"/>
              </w:rPr>
              <w:pict w14:anchorId="425067F5">
                <v:rect id="_x0000_i1050" style="width:0;height:1.5pt" o:hralign="center" o:hrstd="t" o:hr="t" fillcolor="gray" stroked="f"/>
              </w:pict>
            </w:r>
            <w:r w:rsidRPr="004534CB">
              <w:rPr>
                <w:b/>
                <w:sz w:val="18"/>
                <w:szCs w:val="18"/>
              </w:rPr>
              <w:t xml:space="preserve">Caption in Compliance with D.N.J. LBR </w:t>
            </w:r>
            <w:r w:rsidR="00B3099D" w:rsidRPr="004534CB">
              <w:rPr>
                <w:b/>
                <w:sz w:val="18"/>
                <w:szCs w:val="18"/>
              </w:rPr>
              <w:t>9004-1(b)</w:t>
            </w:r>
          </w:p>
          <w:p w14:paraId="47B43064" w14:textId="77777777" w:rsidR="001B2FB9" w:rsidRDefault="000A7F5E" w:rsidP="000A7F5E">
            <w:pPr>
              <w:ind w:right="720"/>
              <w:rPr>
                <w:sz w:val="24"/>
              </w:rPr>
            </w:pPr>
            <w:r>
              <w:rPr>
                <w:sz w:val="24"/>
              </w:rPr>
              <w:t xml:space="preserve">  </w:t>
            </w:r>
          </w:p>
          <w:p w14:paraId="7F046344" w14:textId="5B1BF452" w:rsidR="00B34E6B" w:rsidRDefault="001B2FB9" w:rsidP="000A7F5E">
            <w:pPr>
              <w:ind w:right="720"/>
              <w:rPr>
                <w:sz w:val="24"/>
              </w:rPr>
            </w:pPr>
            <w:sdt>
              <w:sdtPr>
                <w:rPr>
                  <w:sz w:val="24"/>
                </w:rPr>
                <w:id w:val="-1251116393"/>
                <w:placeholder>
                  <w:docPart w:val="DefaultPlaceholder_-1854013440"/>
                </w:placeholder>
                <w:showingPlcHdr/>
              </w:sdtPr>
              <w:sdtContent>
                <w:r w:rsidRPr="008A3A47">
                  <w:rPr>
                    <w:rStyle w:val="PlaceholderText"/>
                  </w:rPr>
                  <w:t>Click or tap here to enter text.</w:t>
                </w:r>
              </w:sdtContent>
            </w:sdt>
            <w:r w:rsidR="007302D1">
              <w:rPr>
                <w:sz w:val="24"/>
              </w:rPr>
              <w:t xml:space="preserve">          </w:t>
            </w:r>
          </w:p>
          <w:p w14:paraId="6661370A" w14:textId="77777777" w:rsidR="00B34E6B" w:rsidRDefault="00B34E6B" w:rsidP="008273B3">
            <w:pPr>
              <w:ind w:left="720" w:right="720"/>
              <w:rPr>
                <w:sz w:val="24"/>
              </w:rPr>
            </w:pPr>
          </w:p>
          <w:p w14:paraId="3A8966E8" w14:textId="77777777" w:rsidR="00B34E6B" w:rsidRDefault="00B34E6B" w:rsidP="00D710B6">
            <w:pPr>
              <w:ind w:right="720"/>
              <w:rPr>
                <w:sz w:val="24"/>
              </w:rPr>
            </w:pPr>
          </w:p>
          <w:p w14:paraId="443D97D1" w14:textId="77777777" w:rsidR="008E2C4A" w:rsidRDefault="008E2C4A" w:rsidP="00D710B6">
            <w:pPr>
              <w:ind w:right="720"/>
              <w:rPr>
                <w:sz w:val="24"/>
              </w:rPr>
            </w:pPr>
          </w:p>
          <w:p w14:paraId="09F5F5FC" w14:textId="77777777" w:rsidR="008E2C4A" w:rsidRDefault="008E2C4A" w:rsidP="00D710B6">
            <w:pPr>
              <w:ind w:left="30" w:right="720"/>
              <w:rPr>
                <w:sz w:val="24"/>
              </w:rPr>
            </w:pPr>
          </w:p>
          <w:p w14:paraId="3BEA7BD8" w14:textId="77777777" w:rsidR="008E2C4A" w:rsidRDefault="008E2C4A" w:rsidP="00D710B6">
            <w:pPr>
              <w:ind w:right="720"/>
              <w:rPr>
                <w:sz w:val="24"/>
              </w:rPr>
            </w:pPr>
          </w:p>
          <w:p w14:paraId="2D9DE942" w14:textId="77777777" w:rsidR="008E2C4A" w:rsidRDefault="008E2C4A" w:rsidP="00D710B6">
            <w:pPr>
              <w:ind w:left="30" w:right="720"/>
              <w:rPr>
                <w:sz w:val="24"/>
              </w:rPr>
            </w:pPr>
          </w:p>
          <w:p w14:paraId="1E0A5003" w14:textId="77777777" w:rsidR="008E2C4A" w:rsidRDefault="008E2C4A" w:rsidP="00D710B6">
            <w:pPr>
              <w:ind w:left="30" w:right="720"/>
              <w:rPr>
                <w:sz w:val="24"/>
              </w:rPr>
            </w:pPr>
          </w:p>
          <w:p w14:paraId="0CAC3E10" w14:textId="77777777" w:rsidR="008E2C4A" w:rsidRDefault="008E2C4A" w:rsidP="00D710B6">
            <w:pPr>
              <w:ind w:left="30" w:right="720"/>
              <w:rPr>
                <w:sz w:val="24"/>
              </w:rPr>
            </w:pPr>
          </w:p>
          <w:p w14:paraId="46D59D6A" w14:textId="77777777" w:rsidR="008E2C4A" w:rsidRDefault="008E2C4A" w:rsidP="00D710B6">
            <w:pPr>
              <w:ind w:left="30" w:right="720"/>
              <w:rPr>
                <w:sz w:val="24"/>
              </w:rPr>
            </w:pPr>
          </w:p>
        </w:tc>
        <w:tc>
          <w:tcPr>
            <w:tcW w:w="5220" w:type="dxa"/>
            <w:tcBorders>
              <w:top w:val="nil"/>
              <w:left w:val="nil"/>
              <w:bottom w:val="nil"/>
              <w:right w:val="nil"/>
            </w:tcBorders>
          </w:tcPr>
          <w:p w14:paraId="0C04CECB" w14:textId="77777777" w:rsidR="00B34E6B" w:rsidRDefault="00B34E6B" w:rsidP="008273B3">
            <w:pPr>
              <w:pStyle w:val="Header"/>
              <w:tabs>
                <w:tab w:val="clear" w:pos="4320"/>
                <w:tab w:val="clear" w:pos="8640"/>
              </w:tabs>
              <w:ind w:left="720" w:right="720"/>
            </w:pPr>
          </w:p>
        </w:tc>
      </w:tr>
      <w:tr w:rsidR="00B34E6B" w14:paraId="552A5269" w14:textId="77777777" w:rsidTr="009737C4">
        <w:trPr>
          <w:trHeight w:val="1349"/>
        </w:trPr>
        <w:tc>
          <w:tcPr>
            <w:tcW w:w="5580" w:type="dxa"/>
            <w:tcBorders>
              <w:top w:val="single" w:sz="4" w:space="0" w:color="auto"/>
              <w:left w:val="single" w:sz="4" w:space="0" w:color="auto"/>
              <w:bottom w:val="single" w:sz="4" w:space="0" w:color="auto"/>
              <w:right w:val="single" w:sz="4" w:space="0" w:color="auto"/>
            </w:tcBorders>
          </w:tcPr>
          <w:p w14:paraId="4199FC3C" w14:textId="4520DA82" w:rsidR="00B34E6B" w:rsidRDefault="00C14440" w:rsidP="009737C4">
            <w:pPr>
              <w:spacing w:before="120"/>
              <w:ind w:right="720"/>
              <w:rPr>
                <w:sz w:val="24"/>
              </w:rPr>
            </w:pPr>
            <w:r>
              <w:rPr>
                <w:sz w:val="24"/>
              </w:rPr>
              <w:t>In Re:</w:t>
            </w:r>
            <w:r w:rsidR="007302D1">
              <w:rPr>
                <w:sz w:val="24"/>
              </w:rPr>
              <w:t xml:space="preserve">                </w:t>
            </w:r>
          </w:p>
          <w:sdt>
            <w:sdtPr>
              <w:rPr>
                <w:sz w:val="24"/>
              </w:rPr>
              <w:id w:val="882912281"/>
              <w:placeholder>
                <w:docPart w:val="DefaultPlaceholder_-1854013440"/>
              </w:placeholder>
              <w:showingPlcHdr/>
            </w:sdtPr>
            <w:sdtContent>
              <w:p w14:paraId="63A6A4C2" w14:textId="034E9A26" w:rsidR="009737C4" w:rsidRDefault="001B2FB9" w:rsidP="009737C4">
                <w:pPr>
                  <w:spacing w:before="120"/>
                  <w:ind w:right="720"/>
                  <w:rPr>
                    <w:sz w:val="24"/>
                  </w:rPr>
                </w:pPr>
                <w:r w:rsidRPr="008A3A47">
                  <w:rPr>
                    <w:rStyle w:val="PlaceholderText"/>
                  </w:rPr>
                  <w:t>Click or tap here to enter text.</w:t>
                </w:r>
              </w:p>
            </w:sdtContent>
          </w:sdt>
          <w:p w14:paraId="553D7E77" w14:textId="77777777" w:rsidR="009737C4" w:rsidRDefault="009737C4" w:rsidP="009737C4">
            <w:pPr>
              <w:spacing w:before="120"/>
              <w:ind w:right="720"/>
              <w:rPr>
                <w:sz w:val="24"/>
              </w:rPr>
            </w:pPr>
          </w:p>
          <w:p w14:paraId="2E71F105" w14:textId="0B0B8D6E" w:rsidR="009737C4" w:rsidRDefault="009737C4" w:rsidP="009737C4">
            <w:pPr>
              <w:spacing w:before="120"/>
              <w:ind w:right="720"/>
              <w:rPr>
                <w:sz w:val="24"/>
              </w:rPr>
            </w:pPr>
          </w:p>
        </w:tc>
        <w:tc>
          <w:tcPr>
            <w:tcW w:w="5220" w:type="dxa"/>
            <w:tcBorders>
              <w:top w:val="nil"/>
              <w:left w:val="nil"/>
              <w:bottom w:val="nil"/>
              <w:right w:val="nil"/>
            </w:tcBorders>
          </w:tcPr>
          <w:p w14:paraId="56612D09" w14:textId="1F626ADC" w:rsidR="00B34E6B" w:rsidRPr="009737C4" w:rsidRDefault="00C14440" w:rsidP="009737C4">
            <w:pPr>
              <w:spacing w:after="120" w:line="360" w:lineRule="auto"/>
              <w:ind w:left="720" w:right="14"/>
              <w:rPr>
                <w:sz w:val="24"/>
              </w:rPr>
            </w:pPr>
            <w:r>
              <w:rPr>
                <w:sz w:val="22"/>
              </w:rPr>
              <w:t>Case No</w:t>
            </w:r>
            <w:r w:rsidR="009737C4">
              <w:rPr>
                <w:sz w:val="24"/>
              </w:rPr>
              <w:t xml:space="preserve">.:  </w:t>
            </w:r>
            <w:r w:rsidRPr="009737C4">
              <w:rPr>
                <w:sz w:val="24"/>
              </w:rPr>
              <w:t xml:space="preserve">    </w:t>
            </w:r>
            <w:sdt>
              <w:sdtPr>
                <w:rPr>
                  <w:sz w:val="24"/>
                </w:rPr>
                <w:id w:val="231662252"/>
                <w:placeholder>
                  <w:docPart w:val="DefaultPlaceholder_-1854013440"/>
                </w:placeholder>
                <w:showingPlcHdr/>
              </w:sdtPr>
              <w:sdtContent>
                <w:r w:rsidR="001B2FB9" w:rsidRPr="008A3A47">
                  <w:rPr>
                    <w:rStyle w:val="PlaceholderText"/>
                  </w:rPr>
                  <w:t>Click or tap here to enter text.</w:t>
                </w:r>
              </w:sdtContent>
            </w:sdt>
          </w:p>
          <w:p w14:paraId="2D6AEA31" w14:textId="64CE0402" w:rsidR="00B34E6B" w:rsidRPr="009737C4" w:rsidRDefault="008E2C4A" w:rsidP="009737C4">
            <w:pPr>
              <w:spacing w:after="120" w:line="360" w:lineRule="auto"/>
              <w:ind w:left="720" w:right="14"/>
              <w:rPr>
                <w:sz w:val="24"/>
              </w:rPr>
            </w:pPr>
            <w:r w:rsidRPr="009737C4">
              <w:rPr>
                <w:sz w:val="24"/>
              </w:rPr>
              <w:t>Chapter:</w:t>
            </w:r>
            <w:r w:rsidR="009737C4">
              <w:rPr>
                <w:sz w:val="24"/>
              </w:rPr>
              <w:t xml:space="preserve"> </w:t>
            </w:r>
            <w:r w:rsidR="00C14440" w:rsidRPr="009737C4">
              <w:rPr>
                <w:sz w:val="24"/>
              </w:rPr>
              <w:t xml:space="preserve">      </w:t>
            </w:r>
            <w:sdt>
              <w:sdtPr>
                <w:rPr>
                  <w:sz w:val="24"/>
                </w:rPr>
                <w:id w:val="438649207"/>
                <w:placeholder>
                  <w:docPart w:val="DefaultPlaceholder_-1854013440"/>
                </w:placeholder>
                <w:showingPlcHdr/>
              </w:sdtPr>
              <w:sdtContent>
                <w:r w:rsidR="001B2FB9" w:rsidRPr="008A3A47">
                  <w:rPr>
                    <w:rStyle w:val="PlaceholderText"/>
                  </w:rPr>
                  <w:t>Click or tap here to enter text.</w:t>
                </w:r>
              </w:sdtContent>
            </w:sdt>
          </w:p>
          <w:p w14:paraId="57BBA809" w14:textId="546CDB8C" w:rsidR="00B34E6B" w:rsidRDefault="00C14440" w:rsidP="009737C4">
            <w:pPr>
              <w:spacing w:after="120" w:line="360" w:lineRule="auto"/>
              <w:ind w:left="720" w:right="14"/>
              <w:rPr>
                <w:sz w:val="24"/>
              </w:rPr>
            </w:pPr>
            <w:r w:rsidRPr="009737C4">
              <w:rPr>
                <w:sz w:val="24"/>
              </w:rPr>
              <w:t>Judge:</w:t>
            </w:r>
            <w:r w:rsidR="009737C4">
              <w:rPr>
                <w:sz w:val="24"/>
              </w:rPr>
              <w:t xml:space="preserve">       </w:t>
            </w:r>
            <w:r w:rsidRPr="009737C4">
              <w:rPr>
                <w:sz w:val="24"/>
              </w:rPr>
              <w:t xml:space="preserve">   </w:t>
            </w:r>
            <w:sdt>
              <w:sdtPr>
                <w:rPr>
                  <w:sz w:val="24"/>
                </w:rPr>
                <w:id w:val="2137526729"/>
                <w:placeholder>
                  <w:docPart w:val="DefaultPlaceholder_-1854013440"/>
                </w:placeholder>
                <w:showingPlcHdr/>
              </w:sdtPr>
              <w:sdtContent>
                <w:r w:rsidR="001B2FB9" w:rsidRPr="008A3A47">
                  <w:rPr>
                    <w:rStyle w:val="PlaceholderText"/>
                  </w:rPr>
                  <w:t>Click or tap here to enter text.</w:t>
                </w:r>
              </w:sdtContent>
            </w:sdt>
          </w:p>
        </w:tc>
      </w:tr>
    </w:tbl>
    <w:p w14:paraId="7F0F45DA" w14:textId="50A4B3C1" w:rsidR="008E2C4A" w:rsidRDefault="008E2C4A" w:rsidP="008273B3">
      <w:pPr>
        <w:ind w:left="720" w:right="720"/>
        <w:rPr>
          <w:b/>
          <w:sz w:val="24"/>
          <w:lang w:val="en-CA"/>
        </w:rPr>
      </w:pPr>
    </w:p>
    <w:p w14:paraId="6DE96117" w14:textId="77777777" w:rsidR="00375A43" w:rsidRPr="00D9623C" w:rsidRDefault="00375A43" w:rsidP="008273B3">
      <w:pPr>
        <w:ind w:left="720" w:right="720" w:firstLine="720"/>
        <w:rPr>
          <w:b/>
          <w:sz w:val="22"/>
          <w:szCs w:val="22"/>
          <w:lang w:val="en-CA"/>
        </w:rPr>
      </w:pPr>
    </w:p>
    <w:p w14:paraId="0BCA609F" w14:textId="5B928F34" w:rsidR="00375A43" w:rsidRDefault="00446604" w:rsidP="00446604">
      <w:pPr>
        <w:ind w:left="180" w:right="540"/>
        <w:jc w:val="center"/>
        <w:rPr>
          <w:b/>
          <w:sz w:val="22"/>
          <w:szCs w:val="22"/>
          <w:lang w:val="en-CA"/>
        </w:rPr>
      </w:pPr>
      <w:r>
        <w:rPr>
          <w:b/>
          <w:sz w:val="22"/>
          <w:szCs w:val="22"/>
          <w:lang w:val="en-CA"/>
        </w:rPr>
        <w:t>ORDER REINSTATING CASE</w:t>
      </w:r>
    </w:p>
    <w:p w14:paraId="340F8D78" w14:textId="62C2ADE5" w:rsidR="00131F8E" w:rsidRDefault="00131F8E" w:rsidP="008273B3">
      <w:pPr>
        <w:ind w:left="720" w:right="720"/>
        <w:jc w:val="center"/>
        <w:rPr>
          <w:sz w:val="22"/>
          <w:szCs w:val="22"/>
          <w:lang w:val="en-CA"/>
        </w:rPr>
      </w:pPr>
    </w:p>
    <w:p w14:paraId="03C86C39" w14:textId="77777777" w:rsidR="00D82BAE" w:rsidRPr="00432A99" w:rsidRDefault="00D82BAE" w:rsidP="00D82BAE">
      <w:pPr>
        <w:ind w:left="720"/>
        <w:rPr>
          <w:sz w:val="24"/>
        </w:rPr>
      </w:pPr>
      <w:r w:rsidRPr="00432A99">
        <w:rPr>
          <w:sz w:val="24"/>
        </w:rPr>
        <w:t>The relief set forth on the fo</w:t>
      </w:r>
      <w:r>
        <w:rPr>
          <w:sz w:val="24"/>
        </w:rPr>
        <w:t xml:space="preserve">llowing page is </w:t>
      </w:r>
      <w:r w:rsidRPr="00432A99">
        <w:rPr>
          <w:sz w:val="24"/>
        </w:rPr>
        <w:t xml:space="preserve">hereby </w:t>
      </w:r>
      <w:r w:rsidRPr="00432A99">
        <w:rPr>
          <w:b/>
          <w:sz w:val="24"/>
        </w:rPr>
        <w:t>ORDERED</w:t>
      </w:r>
      <w:r w:rsidRPr="00432A99">
        <w:rPr>
          <w:sz w:val="24"/>
        </w:rPr>
        <w:t>.</w:t>
      </w:r>
    </w:p>
    <w:p w14:paraId="61962632" w14:textId="7360642D" w:rsidR="00D82BAE" w:rsidRDefault="00D82BAE">
      <w:pPr>
        <w:rPr>
          <w:sz w:val="22"/>
          <w:szCs w:val="22"/>
          <w:lang w:val="en-CA"/>
        </w:rPr>
      </w:pPr>
      <w:r>
        <w:rPr>
          <w:sz w:val="22"/>
          <w:szCs w:val="22"/>
          <w:lang w:val="en-CA"/>
        </w:rPr>
        <w:br w:type="page"/>
      </w:r>
    </w:p>
    <w:p w14:paraId="36259AC8" w14:textId="14129319" w:rsidR="00D82BAE" w:rsidRPr="00D82BAE" w:rsidRDefault="00D82BAE" w:rsidP="00B43F6D">
      <w:pPr>
        <w:spacing w:after="240" w:line="360" w:lineRule="auto"/>
        <w:ind w:left="720" w:right="720" w:firstLine="720"/>
        <w:rPr>
          <w:sz w:val="24"/>
          <w:szCs w:val="24"/>
        </w:rPr>
      </w:pPr>
      <w:r w:rsidRPr="00D82BAE">
        <w:rPr>
          <w:sz w:val="24"/>
          <w:szCs w:val="24"/>
        </w:rPr>
        <w:lastRenderedPageBreak/>
        <w:t>This matter</w:t>
      </w:r>
      <w:r w:rsidRPr="00D82BAE">
        <w:rPr>
          <w:b/>
          <w:sz w:val="24"/>
          <w:szCs w:val="24"/>
        </w:rPr>
        <w:t xml:space="preserve"> </w:t>
      </w:r>
      <w:r w:rsidRPr="00D82BAE">
        <w:rPr>
          <w:sz w:val="24"/>
          <w:szCs w:val="24"/>
        </w:rPr>
        <w:t xml:space="preserve">having come before the Court by </w:t>
      </w:r>
      <w:r>
        <w:rPr>
          <w:sz w:val="24"/>
          <w:szCs w:val="24"/>
        </w:rPr>
        <w:t>the d</w:t>
      </w:r>
      <w:r w:rsidRPr="00D82BAE">
        <w:rPr>
          <w:sz w:val="24"/>
          <w:szCs w:val="24"/>
        </w:rPr>
        <w:t xml:space="preserve">ebtor’s Motion to Reinstate Case; </w:t>
      </w:r>
      <w:r w:rsidR="00EC0CA6" w:rsidRPr="001D1A7E">
        <w:rPr>
          <w:sz w:val="24"/>
          <w:szCs w:val="24"/>
        </w:rPr>
        <w:t>the C</w:t>
      </w:r>
      <w:r w:rsidR="00E54AB3" w:rsidRPr="001D1A7E">
        <w:rPr>
          <w:sz w:val="24"/>
          <w:szCs w:val="24"/>
        </w:rPr>
        <w:t>ourt having considered any objections filed</w:t>
      </w:r>
      <w:r w:rsidR="00EC0CA6" w:rsidRPr="001D1A7E">
        <w:rPr>
          <w:sz w:val="24"/>
          <w:szCs w:val="24"/>
        </w:rPr>
        <w:t xml:space="preserve">; </w:t>
      </w:r>
      <w:r w:rsidR="00EC0CA6" w:rsidRPr="00D82BAE">
        <w:rPr>
          <w:sz w:val="24"/>
          <w:szCs w:val="24"/>
        </w:rPr>
        <w:t>and</w:t>
      </w:r>
      <w:r w:rsidRPr="00D82BAE">
        <w:rPr>
          <w:sz w:val="24"/>
          <w:szCs w:val="24"/>
        </w:rPr>
        <w:t xml:space="preserve"> for good cause shown; it is</w:t>
      </w:r>
    </w:p>
    <w:p w14:paraId="00ECAF7E" w14:textId="2B9FF5B2" w:rsidR="00D82BAE" w:rsidRPr="00D82BAE" w:rsidRDefault="00D82BAE" w:rsidP="00B43F6D">
      <w:pPr>
        <w:spacing w:after="240" w:line="360" w:lineRule="auto"/>
        <w:ind w:left="720" w:right="720" w:firstLine="720"/>
        <w:rPr>
          <w:bCs/>
          <w:sz w:val="24"/>
          <w:szCs w:val="24"/>
        </w:rPr>
      </w:pPr>
      <w:r w:rsidRPr="00D82BAE">
        <w:rPr>
          <w:bCs/>
          <w:sz w:val="24"/>
          <w:szCs w:val="24"/>
        </w:rPr>
        <w:t xml:space="preserve">ORDERED </w:t>
      </w:r>
      <w:r w:rsidR="00EC0CA6">
        <w:rPr>
          <w:bCs/>
          <w:sz w:val="24"/>
          <w:szCs w:val="24"/>
        </w:rPr>
        <w:t xml:space="preserve">that </w:t>
      </w:r>
      <w:r w:rsidRPr="00D82BAE">
        <w:rPr>
          <w:bCs/>
          <w:sz w:val="24"/>
          <w:szCs w:val="24"/>
        </w:rPr>
        <w:t xml:space="preserve">the case </w:t>
      </w:r>
      <w:r w:rsidRPr="00D82BAE">
        <w:rPr>
          <w:sz w:val="24"/>
          <w:szCs w:val="24"/>
        </w:rPr>
        <w:t>is</w:t>
      </w:r>
      <w:r>
        <w:rPr>
          <w:bCs/>
          <w:sz w:val="24"/>
          <w:szCs w:val="24"/>
        </w:rPr>
        <w:t xml:space="preserve"> reinstated effective as of </w:t>
      </w:r>
      <w:r w:rsidR="00E93147" w:rsidRPr="001417FB">
        <w:rPr>
          <w:bCs/>
          <w:sz w:val="24"/>
          <w:szCs w:val="24"/>
        </w:rPr>
        <w:t>the date of this order</w:t>
      </w:r>
      <w:r w:rsidRPr="00D82BAE">
        <w:rPr>
          <w:bCs/>
          <w:sz w:val="24"/>
          <w:szCs w:val="24"/>
        </w:rPr>
        <w:t xml:space="preserve">. </w:t>
      </w:r>
      <w:r w:rsidR="00626F3D">
        <w:rPr>
          <w:bCs/>
          <w:sz w:val="24"/>
          <w:szCs w:val="24"/>
        </w:rPr>
        <w:t>The o</w:t>
      </w:r>
      <w:r>
        <w:rPr>
          <w:bCs/>
          <w:sz w:val="24"/>
          <w:szCs w:val="24"/>
        </w:rPr>
        <w:t>rder d</w:t>
      </w:r>
      <w:r w:rsidRPr="00D82BAE">
        <w:rPr>
          <w:bCs/>
          <w:sz w:val="24"/>
          <w:szCs w:val="24"/>
        </w:rPr>
        <w:t>ismissing this case</w:t>
      </w:r>
      <w:r>
        <w:rPr>
          <w:bCs/>
          <w:sz w:val="24"/>
          <w:szCs w:val="24"/>
        </w:rPr>
        <w:t xml:space="preserve"> </w:t>
      </w:r>
      <w:r w:rsidR="00E93147" w:rsidRPr="001417FB">
        <w:rPr>
          <w:bCs/>
          <w:sz w:val="24"/>
          <w:szCs w:val="24"/>
        </w:rPr>
        <w:t>dated</w:t>
      </w:r>
      <w:r w:rsidR="002B26F4">
        <w:rPr>
          <w:bCs/>
          <w:sz w:val="24"/>
          <w:szCs w:val="24"/>
        </w:rPr>
        <w:t xml:space="preserve"> </w:t>
      </w:r>
      <w:sdt>
        <w:sdtPr>
          <w:rPr>
            <w:bCs/>
            <w:sz w:val="24"/>
            <w:szCs w:val="24"/>
          </w:rPr>
          <w:id w:val="1818222244"/>
          <w:placeholder>
            <w:docPart w:val="DefaultPlaceholder_-1854013440"/>
          </w:placeholder>
          <w:showingPlcHdr/>
        </w:sdtPr>
        <w:sdtContent>
          <w:bookmarkStart w:id="0" w:name="_GoBack"/>
          <w:r w:rsidR="001B2FB9" w:rsidRPr="008A3A47">
            <w:rPr>
              <w:rStyle w:val="PlaceholderText"/>
            </w:rPr>
            <w:t>Click or tap here to enter text.</w:t>
          </w:r>
          <w:bookmarkEnd w:id="0"/>
        </w:sdtContent>
      </w:sdt>
      <w:r w:rsidRPr="001417FB">
        <w:rPr>
          <w:bCs/>
          <w:sz w:val="24"/>
          <w:szCs w:val="24"/>
        </w:rPr>
        <w:t xml:space="preserve">, </w:t>
      </w:r>
      <w:r w:rsidRPr="00D82BAE">
        <w:rPr>
          <w:bCs/>
          <w:sz w:val="24"/>
          <w:szCs w:val="24"/>
        </w:rPr>
        <w:t>remains in effect thr</w:t>
      </w:r>
      <w:r w:rsidR="00EC0CA6">
        <w:rPr>
          <w:bCs/>
          <w:sz w:val="24"/>
          <w:szCs w:val="24"/>
        </w:rPr>
        <w:t>ough the date of entry of this O</w:t>
      </w:r>
      <w:r w:rsidRPr="00D82BAE">
        <w:rPr>
          <w:bCs/>
          <w:sz w:val="24"/>
          <w:szCs w:val="24"/>
        </w:rPr>
        <w:t xml:space="preserve">rder and its service as provided herein. No actions taken by third parties during the period this case was dismissed are or were subject to the automatic stay or other provisions of the Bankruptcy Code.  </w:t>
      </w:r>
    </w:p>
    <w:p w14:paraId="13153703" w14:textId="69DAC284" w:rsidR="00D82BAE" w:rsidRPr="00D82BAE" w:rsidRDefault="00D82BAE" w:rsidP="00B43F6D">
      <w:pPr>
        <w:spacing w:after="240" w:line="360" w:lineRule="auto"/>
        <w:ind w:left="720" w:right="720" w:firstLine="720"/>
        <w:contextualSpacing/>
        <w:rPr>
          <w:rFonts w:eastAsiaTheme="minorHAnsi"/>
          <w:bCs/>
          <w:sz w:val="24"/>
          <w:szCs w:val="24"/>
        </w:rPr>
      </w:pPr>
      <w:r w:rsidRPr="00D82BAE">
        <w:rPr>
          <w:bCs/>
          <w:sz w:val="24"/>
          <w:szCs w:val="24"/>
        </w:rPr>
        <w:t xml:space="preserve">IT IS FURTHER </w:t>
      </w:r>
      <w:r w:rsidRPr="00D82BAE">
        <w:rPr>
          <w:sz w:val="24"/>
          <w:szCs w:val="24"/>
        </w:rPr>
        <w:t>ORDERED</w:t>
      </w:r>
      <w:r w:rsidRPr="00D82BAE">
        <w:rPr>
          <w:bCs/>
          <w:sz w:val="24"/>
          <w:szCs w:val="24"/>
        </w:rPr>
        <w:t xml:space="preserve"> </w:t>
      </w:r>
      <w:r w:rsidR="00E54AB3" w:rsidRPr="005053ED">
        <w:rPr>
          <w:sz w:val="24"/>
          <w:szCs w:val="24"/>
        </w:rPr>
        <w:t>that</w:t>
      </w:r>
      <w:r w:rsidR="005053ED">
        <w:rPr>
          <w:sz w:val="24"/>
          <w:szCs w:val="24"/>
        </w:rPr>
        <w:t xml:space="preserve"> </w:t>
      </w:r>
      <w:r w:rsidR="00E54AB3" w:rsidRPr="005053ED">
        <w:rPr>
          <w:sz w:val="24"/>
          <w:szCs w:val="24"/>
        </w:rPr>
        <w:t xml:space="preserve">any deadline unexpired at the time of dismissal is </w:t>
      </w:r>
      <w:r w:rsidRPr="005F398F">
        <w:rPr>
          <w:sz w:val="24"/>
          <w:szCs w:val="24"/>
        </w:rPr>
        <w:t>nullified and reset as fol</w:t>
      </w:r>
      <w:r w:rsidR="00E54AB3" w:rsidRPr="005F398F">
        <w:rPr>
          <w:sz w:val="24"/>
          <w:szCs w:val="24"/>
        </w:rPr>
        <w:t xml:space="preserve">lows.  </w:t>
      </w:r>
      <w:r w:rsidR="00E54AB3">
        <w:rPr>
          <w:sz w:val="24"/>
          <w:szCs w:val="24"/>
        </w:rPr>
        <w:t xml:space="preserve">Creditors and/or parties </w:t>
      </w:r>
      <w:r w:rsidRPr="00D82BAE">
        <w:rPr>
          <w:sz w:val="24"/>
          <w:szCs w:val="24"/>
        </w:rPr>
        <w:t>in</w:t>
      </w:r>
      <w:r w:rsidR="00E54AB3">
        <w:rPr>
          <w:sz w:val="24"/>
          <w:szCs w:val="24"/>
        </w:rPr>
        <w:t xml:space="preserve"> </w:t>
      </w:r>
      <w:r w:rsidRPr="00D82BAE">
        <w:rPr>
          <w:sz w:val="24"/>
          <w:szCs w:val="24"/>
        </w:rPr>
        <w:t>interest have</w:t>
      </w:r>
      <w:r w:rsidRPr="00D82BAE">
        <w:rPr>
          <w:rFonts w:eastAsiaTheme="minorHAnsi"/>
          <w:bCs/>
          <w:sz w:val="24"/>
          <w:szCs w:val="24"/>
        </w:rPr>
        <w:t>:</w:t>
      </w:r>
    </w:p>
    <w:p w14:paraId="2FEC3772" w14:textId="0B8991FA" w:rsidR="00D82BAE" w:rsidRPr="00D82BAE" w:rsidRDefault="00D82BAE" w:rsidP="00B43F6D">
      <w:pPr>
        <w:pStyle w:val="ListParagraph"/>
        <w:widowControl/>
        <w:numPr>
          <w:ilvl w:val="0"/>
          <w:numId w:val="4"/>
        </w:numPr>
        <w:spacing w:after="120" w:line="360" w:lineRule="auto"/>
        <w:ind w:left="720" w:right="720" w:firstLine="720"/>
        <w:contextualSpacing w:val="0"/>
        <w:rPr>
          <w:rFonts w:ascii="Times New Roman" w:hAnsi="Times New Roman" w:cs="Times New Roman"/>
          <w:bCs/>
          <w:sz w:val="24"/>
          <w:szCs w:val="24"/>
        </w:rPr>
      </w:pPr>
      <w:r w:rsidRPr="00D82BAE">
        <w:rPr>
          <w:rFonts w:ascii="Times New Roman" w:hAnsi="Times New Roman" w:cs="Times New Roman"/>
          <w:bCs/>
          <w:sz w:val="24"/>
          <w:szCs w:val="24"/>
        </w:rPr>
        <w:t xml:space="preserve"> </w:t>
      </w:r>
      <w:r w:rsidRPr="00D82BAE">
        <w:rPr>
          <w:rFonts w:ascii="Times New Roman" w:hAnsi="Times New Roman" w:cs="Times New Roman"/>
          <w:sz w:val="24"/>
          <w:szCs w:val="24"/>
        </w:rPr>
        <w:t xml:space="preserve">until the original </w:t>
      </w:r>
      <w:r w:rsidRPr="00D82BAE">
        <w:rPr>
          <w:rFonts w:ascii="Times New Roman" w:hAnsi="Times New Roman" w:cs="Times New Roman"/>
          <w:bCs/>
          <w:sz w:val="24"/>
          <w:szCs w:val="24"/>
        </w:rPr>
        <w:t xml:space="preserve">deadline fixed by the Court to file a complaint to </w:t>
      </w:r>
      <w:r w:rsidR="00B43F6D" w:rsidRPr="005053ED">
        <w:rPr>
          <w:rFonts w:ascii="Times New Roman" w:hAnsi="Times New Roman" w:cs="Times New Roman"/>
          <w:bCs/>
          <w:sz w:val="24"/>
          <w:szCs w:val="24"/>
        </w:rPr>
        <w:t>object to the debtor’s discharge or</w:t>
      </w:r>
      <w:r w:rsidR="00B43F6D">
        <w:rPr>
          <w:rFonts w:ascii="Times New Roman" w:hAnsi="Times New Roman" w:cs="Times New Roman"/>
          <w:bCs/>
          <w:sz w:val="24"/>
          <w:szCs w:val="24"/>
        </w:rPr>
        <w:t xml:space="preserve"> </w:t>
      </w:r>
      <w:r w:rsidRPr="00D82BAE">
        <w:rPr>
          <w:rFonts w:ascii="Times New Roman" w:hAnsi="Times New Roman" w:cs="Times New Roman"/>
          <w:bCs/>
          <w:sz w:val="24"/>
          <w:szCs w:val="24"/>
        </w:rPr>
        <w:t xml:space="preserve">dischargeability of certain debts, or sixty (60) days from the date of this Order, whichever is later;  </w:t>
      </w:r>
    </w:p>
    <w:p w14:paraId="1417EF17" w14:textId="77777777" w:rsidR="00D82BAE" w:rsidRPr="00D82BAE" w:rsidRDefault="00D82BAE" w:rsidP="00B43F6D">
      <w:pPr>
        <w:pStyle w:val="ListParagraph"/>
        <w:widowControl/>
        <w:numPr>
          <w:ilvl w:val="0"/>
          <w:numId w:val="4"/>
        </w:numPr>
        <w:spacing w:after="240" w:line="360" w:lineRule="auto"/>
        <w:ind w:left="720" w:right="720" w:firstLine="720"/>
        <w:contextualSpacing w:val="0"/>
        <w:rPr>
          <w:rFonts w:ascii="Times New Roman" w:hAnsi="Times New Roman" w:cs="Times New Roman"/>
          <w:bCs/>
          <w:sz w:val="24"/>
          <w:szCs w:val="24"/>
        </w:rPr>
      </w:pPr>
      <w:r w:rsidRPr="00D82BAE">
        <w:rPr>
          <w:rFonts w:ascii="Times New Roman" w:hAnsi="Times New Roman" w:cs="Times New Roman"/>
          <w:sz w:val="24"/>
          <w:szCs w:val="24"/>
        </w:rPr>
        <w:t xml:space="preserve">until the original </w:t>
      </w:r>
      <w:r w:rsidRPr="00D82BAE">
        <w:rPr>
          <w:rFonts w:ascii="Times New Roman" w:hAnsi="Times New Roman" w:cs="Times New Roman"/>
          <w:bCs/>
          <w:sz w:val="24"/>
          <w:szCs w:val="24"/>
        </w:rPr>
        <w:t>deadline fixed by the Court to file a proof of claim or required supplement, or sixty (60) days from the date of this Order, whichever is later; and</w:t>
      </w:r>
    </w:p>
    <w:p w14:paraId="753BF8F1" w14:textId="38C91FBA" w:rsidR="00D82BAE" w:rsidRPr="00A97436" w:rsidRDefault="00D82BAE" w:rsidP="00B43F6D">
      <w:pPr>
        <w:pStyle w:val="ListParagraph"/>
        <w:widowControl/>
        <w:numPr>
          <w:ilvl w:val="0"/>
          <w:numId w:val="4"/>
        </w:numPr>
        <w:spacing w:after="240" w:line="360" w:lineRule="auto"/>
        <w:ind w:left="720" w:right="720" w:firstLine="720"/>
        <w:contextualSpacing w:val="0"/>
        <w:rPr>
          <w:rFonts w:ascii="Times New Roman" w:hAnsi="Times New Roman" w:cs="Times New Roman"/>
          <w:bCs/>
          <w:sz w:val="24"/>
          <w:szCs w:val="24"/>
        </w:rPr>
      </w:pPr>
      <w:r w:rsidRPr="00D82BAE">
        <w:rPr>
          <w:rFonts w:ascii="Times New Roman" w:hAnsi="Times New Roman" w:cs="Times New Roman"/>
          <w:sz w:val="24"/>
          <w:szCs w:val="24"/>
        </w:rPr>
        <w:t xml:space="preserve">until the original </w:t>
      </w:r>
      <w:r w:rsidRPr="00D82BAE">
        <w:rPr>
          <w:rFonts w:ascii="Times New Roman" w:hAnsi="Times New Roman" w:cs="Times New Roman"/>
          <w:bCs/>
          <w:sz w:val="24"/>
          <w:szCs w:val="24"/>
        </w:rPr>
        <w:t xml:space="preserve">deadline fixed by the Court to object to exemptions, or thirty (30) days from the date of this Order, whichever is later. </w:t>
      </w:r>
      <w:r w:rsidRPr="00A97436">
        <w:rPr>
          <w:rFonts w:ascii="Times New Roman" w:hAnsi="Times New Roman" w:cs="Times New Roman"/>
          <w:bCs/>
          <w:sz w:val="24"/>
          <w:szCs w:val="24"/>
        </w:rPr>
        <w:t xml:space="preserve">  </w:t>
      </w:r>
    </w:p>
    <w:p w14:paraId="13E8B06F" w14:textId="327CB6D2" w:rsidR="00A97436" w:rsidRPr="005053ED" w:rsidRDefault="00A97436" w:rsidP="00B43F6D">
      <w:pPr>
        <w:pStyle w:val="ListParagraph"/>
        <w:widowControl/>
        <w:spacing w:after="240" w:line="360" w:lineRule="auto"/>
        <w:ind w:right="720" w:firstLine="720"/>
        <w:contextualSpacing w:val="0"/>
        <w:rPr>
          <w:rFonts w:ascii="Times New Roman" w:hAnsi="Times New Roman" w:cs="Times New Roman"/>
          <w:bCs/>
          <w:sz w:val="24"/>
          <w:szCs w:val="24"/>
        </w:rPr>
      </w:pPr>
      <w:r w:rsidRPr="005053ED">
        <w:rPr>
          <w:rFonts w:ascii="Times New Roman" w:hAnsi="Times New Roman" w:cs="Times New Roman"/>
          <w:bCs/>
          <w:sz w:val="24"/>
          <w:szCs w:val="24"/>
        </w:rPr>
        <w:t xml:space="preserve">IT </w:t>
      </w:r>
      <w:r w:rsidR="006C70BC" w:rsidRPr="005053ED">
        <w:rPr>
          <w:rFonts w:ascii="Times New Roman" w:hAnsi="Times New Roman" w:cs="Times New Roman"/>
          <w:bCs/>
          <w:sz w:val="24"/>
          <w:szCs w:val="24"/>
        </w:rPr>
        <w:t>IS FURTHER ORDERED that if the M</w:t>
      </w:r>
      <w:r w:rsidRPr="005053ED">
        <w:rPr>
          <w:rFonts w:ascii="Times New Roman" w:hAnsi="Times New Roman" w:cs="Times New Roman"/>
          <w:bCs/>
          <w:sz w:val="24"/>
          <w:szCs w:val="24"/>
        </w:rPr>
        <w:t xml:space="preserve">eeting of </w:t>
      </w:r>
      <w:r w:rsidR="006C70BC" w:rsidRPr="005053ED">
        <w:rPr>
          <w:rFonts w:ascii="Times New Roman" w:hAnsi="Times New Roman" w:cs="Times New Roman"/>
          <w:bCs/>
          <w:sz w:val="24"/>
          <w:szCs w:val="24"/>
        </w:rPr>
        <w:t>C</w:t>
      </w:r>
      <w:r w:rsidRPr="005053ED">
        <w:rPr>
          <w:rFonts w:ascii="Times New Roman" w:hAnsi="Times New Roman" w:cs="Times New Roman"/>
          <w:bCs/>
          <w:sz w:val="24"/>
          <w:szCs w:val="24"/>
        </w:rPr>
        <w:t>reditors has not been concluded, the</w:t>
      </w:r>
      <w:r w:rsidR="00EC0CA6" w:rsidRPr="005053ED">
        <w:rPr>
          <w:rFonts w:ascii="Times New Roman" w:hAnsi="Times New Roman" w:cs="Times New Roman"/>
          <w:bCs/>
          <w:sz w:val="24"/>
          <w:szCs w:val="24"/>
        </w:rPr>
        <w:t xml:space="preserve"> debtor </w:t>
      </w:r>
      <w:r w:rsidR="00B43F6D" w:rsidRPr="005053ED">
        <w:rPr>
          <w:rFonts w:ascii="Times New Roman" w:hAnsi="Times New Roman" w:cs="Times New Roman"/>
          <w:bCs/>
          <w:sz w:val="24"/>
          <w:szCs w:val="24"/>
        </w:rPr>
        <w:t>must</w:t>
      </w:r>
      <w:r w:rsidR="00EC0CA6" w:rsidRPr="005053ED">
        <w:rPr>
          <w:rFonts w:ascii="Times New Roman" w:hAnsi="Times New Roman" w:cs="Times New Roman"/>
          <w:bCs/>
          <w:sz w:val="24"/>
          <w:szCs w:val="24"/>
        </w:rPr>
        <w:t xml:space="preserve"> contact the case t</w:t>
      </w:r>
      <w:r w:rsidRPr="005053ED">
        <w:rPr>
          <w:rFonts w:ascii="Times New Roman" w:hAnsi="Times New Roman" w:cs="Times New Roman"/>
          <w:bCs/>
          <w:sz w:val="24"/>
          <w:szCs w:val="24"/>
        </w:rPr>
        <w:t xml:space="preserve">rustee to </w:t>
      </w:r>
      <w:r w:rsidR="00EC0CA6" w:rsidRPr="005053ED">
        <w:rPr>
          <w:rFonts w:ascii="Times New Roman" w:hAnsi="Times New Roman" w:cs="Times New Roman"/>
          <w:bCs/>
          <w:sz w:val="24"/>
          <w:szCs w:val="24"/>
        </w:rPr>
        <w:t>schedule a new date</w:t>
      </w:r>
      <w:r w:rsidRPr="005053ED">
        <w:rPr>
          <w:rFonts w:ascii="Times New Roman" w:hAnsi="Times New Roman" w:cs="Times New Roman"/>
          <w:bCs/>
          <w:sz w:val="24"/>
          <w:szCs w:val="24"/>
        </w:rPr>
        <w:t xml:space="preserve">. </w:t>
      </w:r>
    </w:p>
    <w:p w14:paraId="67A77198" w14:textId="2916B60B" w:rsidR="00A97436" w:rsidRPr="005053ED" w:rsidRDefault="00A97436" w:rsidP="00B43F6D">
      <w:pPr>
        <w:pStyle w:val="ListParagraph"/>
        <w:widowControl/>
        <w:spacing w:after="240" w:line="360" w:lineRule="auto"/>
        <w:ind w:right="720" w:firstLine="720"/>
        <w:rPr>
          <w:rFonts w:ascii="Times New Roman" w:hAnsi="Times New Roman" w:cs="Times New Roman"/>
          <w:bCs/>
          <w:sz w:val="24"/>
          <w:szCs w:val="24"/>
        </w:rPr>
      </w:pPr>
      <w:r w:rsidRPr="005053ED">
        <w:rPr>
          <w:rFonts w:ascii="Times New Roman" w:hAnsi="Times New Roman" w:cs="Times New Roman"/>
          <w:bCs/>
          <w:sz w:val="24"/>
          <w:szCs w:val="24"/>
        </w:rPr>
        <w:t>IT IS FUR</w:t>
      </w:r>
      <w:r w:rsidR="00A141B0" w:rsidRPr="005053ED">
        <w:rPr>
          <w:rFonts w:ascii="Times New Roman" w:hAnsi="Times New Roman" w:cs="Times New Roman"/>
          <w:bCs/>
          <w:sz w:val="24"/>
          <w:szCs w:val="24"/>
        </w:rPr>
        <w:t>THER ORDERED that if this is a C</w:t>
      </w:r>
      <w:r w:rsidRPr="005053ED">
        <w:rPr>
          <w:rFonts w:ascii="Times New Roman" w:hAnsi="Times New Roman" w:cs="Times New Roman"/>
          <w:bCs/>
          <w:sz w:val="24"/>
          <w:szCs w:val="24"/>
        </w:rPr>
        <w:t xml:space="preserve">hapter 13 case, and the debtor’s Plan has not been confirmed, the confirmation hearing is rescheduled </w:t>
      </w:r>
      <w:r w:rsidR="00EC0CA6" w:rsidRPr="005053ED">
        <w:rPr>
          <w:rFonts w:ascii="Times New Roman" w:hAnsi="Times New Roman" w:cs="Times New Roman"/>
          <w:bCs/>
          <w:sz w:val="24"/>
          <w:szCs w:val="24"/>
        </w:rPr>
        <w:t>to</w:t>
      </w:r>
      <w:r w:rsidRPr="005053ED">
        <w:rPr>
          <w:rFonts w:ascii="Times New Roman" w:hAnsi="Times New Roman" w:cs="Times New Roman"/>
          <w:bCs/>
          <w:sz w:val="24"/>
          <w:szCs w:val="24"/>
        </w:rPr>
        <w:t xml:space="preserve"> </w:t>
      </w:r>
      <w:sdt>
        <w:sdtPr>
          <w:rPr>
            <w:rFonts w:ascii="Times New Roman" w:hAnsi="Times New Roman" w:cs="Times New Roman"/>
            <w:bCs/>
            <w:sz w:val="24"/>
            <w:szCs w:val="24"/>
          </w:rPr>
          <w:id w:val="-759983356"/>
          <w:placeholder>
            <w:docPart w:val="DefaultPlaceholder_-1854013440"/>
          </w:placeholder>
          <w:showingPlcHdr/>
        </w:sdtPr>
        <w:sdtContent>
          <w:r w:rsidR="002B26F4" w:rsidRPr="008A3A47">
            <w:rPr>
              <w:rStyle w:val="PlaceholderText"/>
            </w:rPr>
            <w:t>Click or tap here to enter text.</w:t>
          </w:r>
        </w:sdtContent>
      </w:sdt>
      <w:r w:rsidR="002B26F4">
        <w:rPr>
          <w:rFonts w:ascii="Times New Roman" w:hAnsi="Times New Roman" w:cs="Times New Roman"/>
          <w:bCs/>
          <w:sz w:val="24"/>
          <w:szCs w:val="24"/>
        </w:rPr>
        <w:t xml:space="preserve">                                                    a</w:t>
      </w:r>
      <w:r w:rsidRPr="005053ED">
        <w:rPr>
          <w:rFonts w:ascii="Times New Roman" w:hAnsi="Times New Roman" w:cs="Times New Roman"/>
          <w:bCs/>
          <w:sz w:val="24"/>
          <w:szCs w:val="24"/>
        </w:rPr>
        <w:t>t</w:t>
      </w:r>
      <w:r w:rsidR="002B26F4">
        <w:rPr>
          <w:rFonts w:ascii="Times New Roman" w:hAnsi="Times New Roman" w:cs="Times New Roman"/>
          <w:bCs/>
          <w:sz w:val="24"/>
          <w:szCs w:val="24"/>
        </w:rPr>
        <w:t xml:space="preserve"> </w:t>
      </w:r>
      <w:sdt>
        <w:sdtPr>
          <w:rPr>
            <w:rFonts w:ascii="Times New Roman" w:hAnsi="Times New Roman" w:cs="Times New Roman"/>
            <w:bCs/>
            <w:sz w:val="24"/>
            <w:szCs w:val="24"/>
          </w:rPr>
          <w:id w:val="524210509"/>
          <w:placeholder>
            <w:docPart w:val="DefaultPlaceholder_-1854013440"/>
          </w:placeholder>
          <w:showingPlcHdr/>
        </w:sdtPr>
        <w:sdtContent>
          <w:r w:rsidR="002B26F4" w:rsidRPr="008A3A47">
            <w:rPr>
              <w:rStyle w:val="PlaceholderText"/>
            </w:rPr>
            <w:t>Click or tap here to enter text.</w:t>
          </w:r>
        </w:sdtContent>
      </w:sdt>
      <w:r w:rsidRPr="005053ED">
        <w:rPr>
          <w:rFonts w:ascii="Times New Roman" w:hAnsi="Times New Roman" w:cs="Times New Roman"/>
          <w:bCs/>
          <w:sz w:val="24"/>
          <w:szCs w:val="24"/>
        </w:rPr>
        <w:t xml:space="preserve">. </w:t>
      </w:r>
    </w:p>
    <w:p w14:paraId="18CA24DC" w14:textId="1C151448" w:rsidR="00D82BAE" w:rsidRDefault="00D82BAE" w:rsidP="00B43F6D">
      <w:pPr>
        <w:spacing w:after="240" w:line="360" w:lineRule="auto"/>
        <w:ind w:left="720" w:right="720" w:firstLine="720"/>
        <w:contextualSpacing/>
        <w:rPr>
          <w:bCs/>
          <w:sz w:val="24"/>
          <w:szCs w:val="24"/>
        </w:rPr>
      </w:pPr>
      <w:r w:rsidRPr="00D82BAE">
        <w:rPr>
          <w:bCs/>
          <w:sz w:val="24"/>
          <w:szCs w:val="24"/>
        </w:rPr>
        <w:t xml:space="preserve">IT IS FURTHER </w:t>
      </w:r>
      <w:r w:rsidRPr="00D82BAE">
        <w:rPr>
          <w:sz w:val="24"/>
          <w:szCs w:val="24"/>
        </w:rPr>
        <w:t>ORDERED</w:t>
      </w:r>
      <w:r w:rsidR="00EC0CA6">
        <w:rPr>
          <w:bCs/>
          <w:sz w:val="24"/>
          <w:szCs w:val="24"/>
        </w:rPr>
        <w:t xml:space="preserve"> that the d</w:t>
      </w:r>
      <w:r w:rsidR="00B43F6D">
        <w:rPr>
          <w:bCs/>
          <w:sz w:val="24"/>
          <w:szCs w:val="24"/>
        </w:rPr>
        <w:t xml:space="preserve">ebtor </w:t>
      </w:r>
      <w:r w:rsidR="00B43F6D" w:rsidRPr="005053ED">
        <w:rPr>
          <w:bCs/>
          <w:sz w:val="24"/>
          <w:szCs w:val="24"/>
        </w:rPr>
        <w:t>must</w:t>
      </w:r>
      <w:r w:rsidRPr="005053ED">
        <w:rPr>
          <w:bCs/>
          <w:sz w:val="24"/>
          <w:szCs w:val="24"/>
        </w:rPr>
        <w:t xml:space="preserve">, </w:t>
      </w:r>
      <w:r w:rsidRPr="00D82BAE">
        <w:rPr>
          <w:bCs/>
          <w:sz w:val="24"/>
          <w:szCs w:val="24"/>
        </w:rPr>
        <w:t xml:space="preserve">within three (3) days of the date of this Order, serve </w:t>
      </w:r>
      <w:r w:rsidRPr="00D82BAE">
        <w:rPr>
          <w:b/>
          <w:bCs/>
          <w:sz w:val="24"/>
          <w:szCs w:val="24"/>
          <w:u w:val="single"/>
        </w:rPr>
        <w:t>ALL</w:t>
      </w:r>
      <w:r w:rsidRPr="00D82BAE">
        <w:rPr>
          <w:bCs/>
          <w:sz w:val="24"/>
          <w:szCs w:val="24"/>
        </w:rPr>
        <w:t xml:space="preserve"> creditors and other parties in interest with a copy of this Order and immediatel</w:t>
      </w:r>
      <w:r w:rsidR="005053ED">
        <w:rPr>
          <w:bCs/>
          <w:sz w:val="24"/>
          <w:szCs w:val="24"/>
        </w:rPr>
        <w:t xml:space="preserve">y thereafter, file </w:t>
      </w:r>
      <w:r w:rsidR="00B43F6D" w:rsidRPr="005053ED">
        <w:rPr>
          <w:bCs/>
          <w:sz w:val="24"/>
          <w:szCs w:val="24"/>
        </w:rPr>
        <w:t xml:space="preserve">Local </w:t>
      </w:r>
      <w:r w:rsidR="002C1504" w:rsidRPr="005053ED">
        <w:rPr>
          <w:bCs/>
          <w:sz w:val="24"/>
          <w:szCs w:val="24"/>
        </w:rPr>
        <w:t>F</w:t>
      </w:r>
      <w:r w:rsidR="00B43F6D" w:rsidRPr="005053ED">
        <w:rPr>
          <w:bCs/>
          <w:sz w:val="24"/>
          <w:szCs w:val="24"/>
        </w:rPr>
        <w:t xml:space="preserve">orm </w:t>
      </w:r>
      <w:r w:rsidR="00B43F6D" w:rsidRPr="005053ED">
        <w:rPr>
          <w:bCs/>
          <w:i/>
          <w:sz w:val="24"/>
          <w:szCs w:val="24"/>
        </w:rPr>
        <w:t>Certification of Service</w:t>
      </w:r>
      <w:r w:rsidRPr="006C70BC">
        <w:rPr>
          <w:bCs/>
          <w:color w:val="FF0000"/>
          <w:sz w:val="24"/>
          <w:szCs w:val="24"/>
        </w:rPr>
        <w:t>.</w:t>
      </w:r>
      <w:r w:rsidRPr="00B43F6D">
        <w:rPr>
          <w:bCs/>
          <w:color w:val="0000FF"/>
          <w:sz w:val="24"/>
          <w:szCs w:val="24"/>
        </w:rPr>
        <w:t xml:space="preserve"> </w:t>
      </w:r>
      <w:r w:rsidRPr="00D82BAE">
        <w:rPr>
          <w:bCs/>
          <w:sz w:val="24"/>
          <w:szCs w:val="24"/>
        </w:rPr>
        <w:t xml:space="preserve">This Order </w:t>
      </w:r>
      <w:r w:rsidR="00B43F6D" w:rsidRPr="005053ED">
        <w:rPr>
          <w:bCs/>
          <w:sz w:val="24"/>
          <w:szCs w:val="24"/>
        </w:rPr>
        <w:t>will</w:t>
      </w:r>
      <w:r w:rsidRPr="005053ED">
        <w:rPr>
          <w:bCs/>
          <w:sz w:val="24"/>
          <w:szCs w:val="24"/>
        </w:rPr>
        <w:t xml:space="preserve"> </w:t>
      </w:r>
      <w:r w:rsidRPr="00D82BAE">
        <w:rPr>
          <w:bCs/>
          <w:sz w:val="24"/>
          <w:szCs w:val="24"/>
        </w:rPr>
        <w:t>be effective as to such parties only upon service in accordance with this Order.</w:t>
      </w:r>
    </w:p>
    <w:p w14:paraId="6FB7DE07" w14:textId="4FD23609" w:rsidR="00714BB5" w:rsidRDefault="00714BB5" w:rsidP="00B43F6D">
      <w:pPr>
        <w:spacing w:after="240" w:line="360" w:lineRule="auto"/>
        <w:ind w:left="720" w:right="720" w:firstLine="720"/>
        <w:contextualSpacing/>
        <w:rPr>
          <w:bCs/>
          <w:sz w:val="24"/>
          <w:szCs w:val="24"/>
        </w:rPr>
      </w:pPr>
    </w:p>
    <w:p w14:paraId="4E6FD455" w14:textId="1131F9A6" w:rsidR="00714BB5" w:rsidRPr="00714BB5" w:rsidRDefault="00714BB5" w:rsidP="00714BB5">
      <w:pPr>
        <w:spacing w:after="240" w:line="360" w:lineRule="auto"/>
        <w:ind w:left="720" w:right="720" w:firstLine="720"/>
        <w:contextualSpacing/>
        <w:jc w:val="right"/>
        <w:rPr>
          <w:i/>
          <w:sz w:val="16"/>
          <w:szCs w:val="16"/>
        </w:rPr>
      </w:pPr>
      <w:r>
        <w:rPr>
          <w:bCs/>
          <w:i/>
          <w:sz w:val="16"/>
          <w:szCs w:val="16"/>
        </w:rPr>
        <w:t>n</w:t>
      </w:r>
      <w:r w:rsidRPr="00714BB5">
        <w:rPr>
          <w:bCs/>
          <w:i/>
          <w:sz w:val="16"/>
          <w:szCs w:val="16"/>
        </w:rPr>
        <w:t>ew.1/15/18</w:t>
      </w:r>
    </w:p>
    <w:p w14:paraId="53F011BA" w14:textId="77777777" w:rsidR="00D82BAE" w:rsidRPr="00D82BAE" w:rsidRDefault="00D82BAE" w:rsidP="00D82BAE">
      <w:pPr>
        <w:spacing w:after="240" w:line="360" w:lineRule="auto"/>
        <w:ind w:left="720" w:right="720"/>
        <w:rPr>
          <w:sz w:val="24"/>
          <w:szCs w:val="24"/>
          <w:lang w:val="en-CA"/>
        </w:rPr>
      </w:pPr>
    </w:p>
    <w:sectPr w:rsidR="00D82BAE" w:rsidRPr="00D82BAE" w:rsidSect="00D82BAE">
      <w:footerReference w:type="default" r:id="rId8"/>
      <w:headerReference w:type="first" r:id="rId9"/>
      <w:pgSz w:w="12240" w:h="15840" w:code="1"/>
      <w:pgMar w:top="1530" w:right="720" w:bottom="36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90A8F" w14:textId="77777777" w:rsidR="00B34E6B" w:rsidRDefault="00C14440">
      <w:r>
        <w:separator/>
      </w:r>
    </w:p>
  </w:endnote>
  <w:endnote w:type="continuationSeparator" w:id="0">
    <w:p w14:paraId="76496F91" w14:textId="77777777" w:rsidR="00B34E6B" w:rsidRDefault="00C1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689359"/>
      <w:docPartObj>
        <w:docPartGallery w:val="Page Numbers (Bottom of Page)"/>
        <w:docPartUnique/>
      </w:docPartObj>
    </w:sdtPr>
    <w:sdtEndPr>
      <w:rPr>
        <w:noProof/>
        <w:sz w:val="24"/>
        <w:szCs w:val="24"/>
      </w:rPr>
    </w:sdtEndPr>
    <w:sdtContent>
      <w:p w14:paraId="0DA6C678" w14:textId="11CCAC29" w:rsidR="0005713F" w:rsidRDefault="0005713F">
        <w:pPr>
          <w:pStyle w:val="Footer"/>
          <w:jc w:val="center"/>
        </w:pPr>
        <w:r>
          <w:fldChar w:fldCharType="begin"/>
        </w:r>
        <w:r>
          <w:instrText xml:space="preserve"> PAGE   \* MERGEFORMAT </w:instrText>
        </w:r>
        <w:r>
          <w:fldChar w:fldCharType="separate"/>
        </w:r>
        <w:r w:rsidR="001B2FB9">
          <w:rPr>
            <w:noProof/>
          </w:rPr>
          <w:t>2</w:t>
        </w:r>
        <w:r>
          <w:rPr>
            <w:noProof/>
          </w:rPr>
          <w:fldChar w:fldCharType="end"/>
        </w:r>
      </w:p>
    </w:sdtContent>
  </w:sdt>
  <w:p w14:paraId="71F49330" w14:textId="24ACA0EF" w:rsidR="00291B27" w:rsidRDefault="00291B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619D4" w14:textId="77777777" w:rsidR="00B34E6B" w:rsidRDefault="00C14440">
      <w:r>
        <w:separator/>
      </w:r>
    </w:p>
  </w:footnote>
  <w:footnote w:type="continuationSeparator" w:id="0">
    <w:p w14:paraId="36F083BA" w14:textId="77777777" w:rsidR="00B34E6B" w:rsidRDefault="00C14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F83A9" w14:textId="77777777" w:rsidR="00291B27" w:rsidRDefault="00F139A3">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6709F"/>
    <w:multiLevelType w:val="hybridMultilevel"/>
    <w:tmpl w:val="DCDC84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5C2557F"/>
    <w:multiLevelType w:val="hybridMultilevel"/>
    <w:tmpl w:val="1A1E6E06"/>
    <w:lvl w:ilvl="0" w:tplc="53880AF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BA1B09"/>
    <w:multiLevelType w:val="hybridMultilevel"/>
    <w:tmpl w:val="C87E03E2"/>
    <w:lvl w:ilvl="0" w:tplc="5AC251E2">
      <w:start w:val="1"/>
      <w:numFmt w:val="decimal"/>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13204AE"/>
    <w:multiLevelType w:val="hybridMultilevel"/>
    <w:tmpl w:val="0D56E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ocumentProtection w:edit="forms" w:enforcement="1" w:cryptProviderType="rsaAES" w:cryptAlgorithmClass="hash" w:cryptAlgorithmType="typeAny" w:cryptAlgorithmSid="14" w:cryptSpinCount="100000" w:hash="icLcF8H627GAp3tM/qJq7xKrKoPZZ4qsjbo3SqiON7MnXMpFTvr7iApq8EoU35SJjpztoBleFrL069J/LL9PpA==" w:salt="6P8AtFKYrQsWgEBpCxsyPw=="/>
  <w:defaultTabStop w:val="720"/>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1F"/>
    <w:rsid w:val="00036252"/>
    <w:rsid w:val="00041B17"/>
    <w:rsid w:val="0005713F"/>
    <w:rsid w:val="000A7F5E"/>
    <w:rsid w:val="000E12F2"/>
    <w:rsid w:val="00131F8E"/>
    <w:rsid w:val="001417FB"/>
    <w:rsid w:val="001646AB"/>
    <w:rsid w:val="001B2FB9"/>
    <w:rsid w:val="001D1A7E"/>
    <w:rsid w:val="002378F3"/>
    <w:rsid w:val="00291B27"/>
    <w:rsid w:val="002B26F4"/>
    <w:rsid w:val="002C1504"/>
    <w:rsid w:val="002D4F54"/>
    <w:rsid w:val="00315746"/>
    <w:rsid w:val="0034171F"/>
    <w:rsid w:val="00344B43"/>
    <w:rsid w:val="00375A43"/>
    <w:rsid w:val="00376EB3"/>
    <w:rsid w:val="003A6A59"/>
    <w:rsid w:val="003B39CE"/>
    <w:rsid w:val="00411FDD"/>
    <w:rsid w:val="0042781A"/>
    <w:rsid w:val="00446604"/>
    <w:rsid w:val="004534CB"/>
    <w:rsid w:val="004B0E1E"/>
    <w:rsid w:val="004B4AFF"/>
    <w:rsid w:val="005053ED"/>
    <w:rsid w:val="005F398F"/>
    <w:rsid w:val="00626F3D"/>
    <w:rsid w:val="006475C6"/>
    <w:rsid w:val="006A37FB"/>
    <w:rsid w:val="006C70BC"/>
    <w:rsid w:val="006F1E4B"/>
    <w:rsid w:val="006F33AB"/>
    <w:rsid w:val="00714BB5"/>
    <w:rsid w:val="0072425E"/>
    <w:rsid w:val="007302D1"/>
    <w:rsid w:val="00762041"/>
    <w:rsid w:val="00772576"/>
    <w:rsid w:val="008273B3"/>
    <w:rsid w:val="00885DD4"/>
    <w:rsid w:val="00897F34"/>
    <w:rsid w:val="008E2C4A"/>
    <w:rsid w:val="009048F1"/>
    <w:rsid w:val="009737C4"/>
    <w:rsid w:val="009C113D"/>
    <w:rsid w:val="00A0681E"/>
    <w:rsid w:val="00A141B0"/>
    <w:rsid w:val="00A824DE"/>
    <w:rsid w:val="00A9110E"/>
    <w:rsid w:val="00A97436"/>
    <w:rsid w:val="00B3099D"/>
    <w:rsid w:val="00B34E6B"/>
    <w:rsid w:val="00B43F6D"/>
    <w:rsid w:val="00B6489F"/>
    <w:rsid w:val="00B67177"/>
    <w:rsid w:val="00BA5CCD"/>
    <w:rsid w:val="00C14440"/>
    <w:rsid w:val="00C24D62"/>
    <w:rsid w:val="00C461AD"/>
    <w:rsid w:val="00D05E51"/>
    <w:rsid w:val="00D26E52"/>
    <w:rsid w:val="00D710B6"/>
    <w:rsid w:val="00D82BAE"/>
    <w:rsid w:val="00D919EE"/>
    <w:rsid w:val="00D94501"/>
    <w:rsid w:val="00D9623C"/>
    <w:rsid w:val="00DC770F"/>
    <w:rsid w:val="00E54AB3"/>
    <w:rsid w:val="00E6643F"/>
    <w:rsid w:val="00E93147"/>
    <w:rsid w:val="00EC0CA6"/>
    <w:rsid w:val="00F01982"/>
    <w:rsid w:val="00F049B6"/>
    <w:rsid w:val="00F139A3"/>
    <w:rsid w:val="00F570E9"/>
    <w:rsid w:val="00FA0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612607EB"/>
  <w15:docId w15:val="{4DA284B3-F354-4C34-8A9C-B8599D05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rPr>
      <w:sz w:val="24"/>
    </w:rPr>
  </w:style>
  <w:style w:type="character" w:customStyle="1" w:styleId="InitialStyle">
    <w:name w:val="InitialStyle"/>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uiPriority w:val="99"/>
    <w:semiHidden/>
    <w:unhideWhenUsed/>
    <w:rsid w:val="00F139A3"/>
    <w:rPr>
      <w:sz w:val="16"/>
      <w:szCs w:val="16"/>
    </w:rPr>
  </w:style>
  <w:style w:type="paragraph" w:styleId="CommentText">
    <w:name w:val="annotation text"/>
    <w:basedOn w:val="Normal"/>
    <w:link w:val="CommentTextChar"/>
    <w:uiPriority w:val="99"/>
    <w:semiHidden/>
    <w:unhideWhenUsed/>
    <w:rsid w:val="00F139A3"/>
  </w:style>
  <w:style w:type="character" w:customStyle="1" w:styleId="CommentTextChar">
    <w:name w:val="Comment Text Char"/>
    <w:basedOn w:val="DefaultParagraphFont"/>
    <w:link w:val="CommentText"/>
    <w:uiPriority w:val="99"/>
    <w:semiHidden/>
    <w:rsid w:val="00F139A3"/>
  </w:style>
  <w:style w:type="paragraph" w:styleId="CommentSubject">
    <w:name w:val="annotation subject"/>
    <w:basedOn w:val="CommentText"/>
    <w:next w:val="CommentText"/>
    <w:link w:val="CommentSubjectChar"/>
    <w:uiPriority w:val="99"/>
    <w:semiHidden/>
    <w:unhideWhenUsed/>
    <w:rsid w:val="00F139A3"/>
    <w:rPr>
      <w:b/>
      <w:bCs/>
    </w:rPr>
  </w:style>
  <w:style w:type="character" w:customStyle="1" w:styleId="CommentSubjectChar">
    <w:name w:val="Comment Subject Char"/>
    <w:basedOn w:val="CommentTextChar"/>
    <w:link w:val="CommentSubject"/>
    <w:uiPriority w:val="99"/>
    <w:semiHidden/>
    <w:rsid w:val="00F139A3"/>
    <w:rPr>
      <w:b/>
      <w:bCs/>
    </w:rPr>
  </w:style>
  <w:style w:type="paragraph" w:styleId="BalloonText">
    <w:name w:val="Balloon Text"/>
    <w:basedOn w:val="Normal"/>
    <w:link w:val="BalloonTextChar"/>
    <w:uiPriority w:val="99"/>
    <w:semiHidden/>
    <w:unhideWhenUsed/>
    <w:rsid w:val="00F139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9A3"/>
    <w:rPr>
      <w:rFonts w:ascii="Segoe UI" w:hAnsi="Segoe UI" w:cs="Segoe UI"/>
      <w:sz w:val="18"/>
      <w:szCs w:val="18"/>
    </w:rPr>
  </w:style>
  <w:style w:type="paragraph" w:styleId="ListParagraph">
    <w:name w:val="List Paragraph"/>
    <w:basedOn w:val="Normal"/>
    <w:uiPriority w:val="34"/>
    <w:qFormat/>
    <w:rsid w:val="00F049B6"/>
    <w:pPr>
      <w:widowControl w:val="0"/>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5713F"/>
  </w:style>
  <w:style w:type="character" w:styleId="PlaceholderText">
    <w:name w:val="Placeholder Text"/>
    <w:basedOn w:val="DefaultParagraphFont"/>
    <w:uiPriority w:val="99"/>
    <w:semiHidden/>
    <w:rsid w:val="002B26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DEB920E-0C54-472A-AC44-40ED2690B011}"/>
      </w:docPartPr>
      <w:docPartBody>
        <w:p w:rsidR="00000000" w:rsidRDefault="00450DF8">
          <w:r w:rsidRPr="008A3A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DF8"/>
    <w:rsid w:val="00450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D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E7488-4211-4176-9747-A8CC6F6B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416</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UNITED STATES BANKRUPTCY COURT</vt:lpstr>
    </vt:vector>
  </TitlesOfParts>
  <Company>US Bankruptcy Court</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BANKRUPTCY COURT</dc:title>
  <dc:creator>Santucci</dc:creator>
  <cp:lastModifiedBy>Judi LeCompte</cp:lastModifiedBy>
  <cp:revision>3</cp:revision>
  <cp:lastPrinted>2018-01-16T12:48:00Z</cp:lastPrinted>
  <dcterms:created xsi:type="dcterms:W3CDTF">2018-01-16T13:36:00Z</dcterms:created>
  <dcterms:modified xsi:type="dcterms:W3CDTF">2018-01-16T13:42:00Z</dcterms:modified>
</cp:coreProperties>
</file>